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10" w:type="dxa"/>
        <w:tblInd w:w="93" w:type="dxa"/>
        <w:tblLook w:val="04A0" w:firstRow="1" w:lastRow="0" w:firstColumn="1" w:lastColumn="0" w:noHBand="0" w:noVBand="1"/>
      </w:tblPr>
      <w:tblGrid>
        <w:gridCol w:w="458"/>
        <w:gridCol w:w="4802"/>
        <w:gridCol w:w="1338"/>
        <w:gridCol w:w="80"/>
        <w:gridCol w:w="1153"/>
        <w:gridCol w:w="689"/>
        <w:gridCol w:w="671"/>
        <w:gridCol w:w="1120"/>
        <w:gridCol w:w="759"/>
        <w:gridCol w:w="1580"/>
        <w:gridCol w:w="1360"/>
      </w:tblGrid>
      <w:tr w:rsidR="004E14B1" w:rsidRPr="004E14B1" w:rsidTr="004E14B1">
        <w:trPr>
          <w:trHeight w:val="288"/>
        </w:trPr>
        <w:tc>
          <w:tcPr>
            <w:tcW w:w="14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</w:p>
        </w:tc>
      </w:tr>
      <w:tr w:rsidR="004E14B1" w:rsidRPr="004E14B1" w:rsidTr="004E14B1">
        <w:trPr>
          <w:trHeight w:val="405"/>
        </w:trPr>
        <w:tc>
          <w:tcPr>
            <w:tcW w:w="14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основных ключевых показателей эффективности </w:t>
            </w:r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"</w:t>
            </w:r>
            <w:proofErr w:type="spellStart"/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Куйлик</w:t>
            </w:r>
            <w:proofErr w:type="spellEnd"/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дехкон</w:t>
            </w:r>
            <w:proofErr w:type="spellEnd"/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бозори</w:t>
            </w:r>
            <w:proofErr w:type="spellEnd"/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 III квартал  2019 г.</w:t>
            </w:r>
          </w:p>
        </w:tc>
      </w:tr>
      <w:tr w:rsidR="004E14B1" w:rsidRPr="004E14B1" w:rsidTr="004E14B1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4B1" w:rsidRPr="004E14B1" w:rsidTr="004E14B1">
        <w:trPr>
          <w:trHeight w:val="6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Удельный</w:t>
            </w:r>
            <w:r w:rsidRPr="004E14B1"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</w:t>
            </w:r>
            <w:r w:rsidRPr="004E14B1"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КПЭ</w:t>
            </w:r>
          </w:p>
        </w:tc>
      </w:tr>
      <w:tr w:rsidR="004E14B1" w:rsidRPr="004E14B1" w:rsidTr="004E14B1">
        <w:trPr>
          <w:trHeight w:val="32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&gt; 0,05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17,0%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4E14B1" w:rsidRPr="004E14B1" w:rsidTr="004E14B1">
        <w:trPr>
          <w:trHeight w:val="3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абсолютной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&gt; 0,2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17,0%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4E14B1" w:rsidRPr="004E14B1" w:rsidTr="004E14B1">
        <w:trPr>
          <w:trHeight w:val="3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финансовой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&gt; 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17,0%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4E14B1" w:rsidRPr="004E14B1" w:rsidTr="004E14B1">
        <w:trPr>
          <w:trHeight w:val="3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Оборачиваемость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кредиторской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задолженности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&lt; 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16,0%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522,5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4E14B1" w:rsidRPr="004E14B1" w:rsidTr="004E14B1">
        <w:trPr>
          <w:trHeight w:val="3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Оборачиваемость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дебиторской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задолженности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&lt; 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16,0%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4E14B1" w:rsidRPr="004E14B1" w:rsidTr="004E14B1">
        <w:trPr>
          <w:trHeight w:val="3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покрытия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платежеспособности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&gt; 1,25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17,0%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4E14B1" w:rsidRPr="004E14B1" w:rsidTr="004E14B1">
        <w:trPr>
          <w:trHeight w:val="3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Дивидендный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4B1" w:rsidRPr="004E14B1" w:rsidTr="004E14B1">
        <w:trPr>
          <w:trHeight w:val="6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снижения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дебиторской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задолженности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установленному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заданию</w:t>
            </w: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4B1" w:rsidRPr="004E14B1" w:rsidTr="004E14B1">
        <w:trPr>
          <w:trHeight w:val="32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4E14B1"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4B1">
              <w:rPr>
                <w:rFonts w:ascii="Centaur" w:eastAsia="Times New Roman" w:hAnsi="Centaur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169,32   </w:t>
            </w:r>
          </w:p>
        </w:tc>
      </w:tr>
      <w:tr w:rsidR="004E14B1" w:rsidRPr="004E14B1" w:rsidTr="004E14B1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4B1" w:rsidRPr="004E14B1" w:rsidTr="004E14B1">
        <w:trPr>
          <w:trHeight w:val="585"/>
        </w:trPr>
        <w:tc>
          <w:tcPr>
            <w:tcW w:w="14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B1">
              <w:rPr>
                <w:rFonts w:ascii="Times New Roman" w:eastAsia="Times New Roman" w:hAnsi="Times New Roman" w:cs="Times New Roman"/>
                <w:lang w:eastAsia="ru-RU"/>
              </w:rPr>
              <w:t xml:space="preserve"> *Коэффициенты </w:t>
            </w:r>
            <w:proofErr w:type="spellStart"/>
            <w:r w:rsidRPr="004E14B1">
              <w:rPr>
                <w:rFonts w:ascii="Times New Roman" w:eastAsia="Times New Roman" w:hAnsi="Times New Roman" w:cs="Times New Roman"/>
                <w:lang w:eastAsia="ru-RU"/>
              </w:rPr>
              <w:t>финансовго</w:t>
            </w:r>
            <w:proofErr w:type="spellEnd"/>
            <w:r w:rsidRPr="004E14B1">
              <w:rPr>
                <w:rFonts w:ascii="Times New Roman" w:eastAsia="Times New Roman" w:hAnsi="Times New Roman" w:cs="Times New Roman"/>
                <w:lang w:eastAsia="ru-RU"/>
              </w:rPr>
              <w:t xml:space="preserve"> анализа (указаны в пунктах 1-5), рассчитываемые по данным </w:t>
            </w:r>
            <w:proofErr w:type="gramStart"/>
            <w:r w:rsidRPr="004E14B1">
              <w:rPr>
                <w:rFonts w:ascii="Times New Roman" w:eastAsia="Times New Roman" w:hAnsi="Times New Roman" w:cs="Times New Roman"/>
                <w:lang w:eastAsia="ru-RU"/>
              </w:rPr>
              <w:t>финансовой отчетности, составленной по международным стандартам применяются</w:t>
            </w:r>
            <w:proofErr w:type="gramEnd"/>
            <w:r w:rsidRPr="004E14B1">
              <w:rPr>
                <w:rFonts w:ascii="Times New Roman" w:eastAsia="Times New Roman" w:hAnsi="Times New Roman" w:cs="Times New Roman"/>
                <w:lang w:eastAsia="ru-RU"/>
              </w:rPr>
              <w:t xml:space="preserve"> только после перехода к публикации отчетности по МСФО.</w:t>
            </w:r>
          </w:p>
        </w:tc>
      </w:tr>
      <w:tr w:rsidR="004E14B1" w:rsidRPr="004E14B1" w:rsidTr="004E14B1">
        <w:trPr>
          <w:trHeight w:val="27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4B1" w:rsidRPr="004E14B1" w:rsidRDefault="004E14B1" w:rsidP="004E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4B1" w:rsidRPr="004E14B1" w:rsidRDefault="004E14B1" w:rsidP="004E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41D2" w:rsidRDefault="005341D2">
      <w:bookmarkStart w:id="0" w:name="_GoBack"/>
      <w:bookmarkEnd w:id="0"/>
    </w:p>
    <w:sectPr w:rsidR="005341D2" w:rsidSect="004E14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B1"/>
    <w:rsid w:val="004E14B1"/>
    <w:rsid w:val="0053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2019-11-01T13:08:00Z</dcterms:created>
  <dcterms:modified xsi:type="dcterms:W3CDTF">2019-11-01T13:11:00Z</dcterms:modified>
</cp:coreProperties>
</file>